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CAB2" w14:textId="77777777" w:rsidR="004A119A" w:rsidRDefault="004A119A" w:rsidP="00D42762">
      <w:pPr>
        <w:jc w:val="center"/>
        <w:rPr>
          <w:b/>
        </w:rPr>
      </w:pPr>
      <w:r>
        <w:rPr>
          <w:b/>
        </w:rPr>
        <w:t>City of Myrtle Beach Floodplain Management and</w:t>
      </w:r>
      <w:r w:rsidR="00D42762" w:rsidRPr="00D42762">
        <w:rPr>
          <w:b/>
        </w:rPr>
        <w:t xml:space="preserve"> Hazard Mitigation Plan 2020 Update </w:t>
      </w:r>
    </w:p>
    <w:p w14:paraId="6B132F47" w14:textId="37A0197E" w:rsidR="00D42762" w:rsidRPr="00D42762" w:rsidRDefault="00D42762" w:rsidP="00D42762">
      <w:pPr>
        <w:jc w:val="center"/>
        <w:rPr>
          <w:b/>
        </w:rPr>
      </w:pPr>
      <w:r w:rsidRPr="00D42762">
        <w:rPr>
          <w:b/>
        </w:rPr>
        <w:t>Meeting Minutes</w:t>
      </w:r>
    </w:p>
    <w:p w14:paraId="24D1E8EE" w14:textId="61C738C2" w:rsidR="00D42762" w:rsidRPr="00D42762" w:rsidRDefault="00646F0E" w:rsidP="00D42762">
      <w:pPr>
        <w:jc w:val="center"/>
        <w:rPr>
          <w:b/>
        </w:rPr>
      </w:pPr>
      <w:r>
        <w:rPr>
          <w:b/>
        </w:rPr>
        <w:t xml:space="preserve">Committee </w:t>
      </w:r>
      <w:r w:rsidR="00D42762" w:rsidRPr="00D42762">
        <w:rPr>
          <w:b/>
        </w:rPr>
        <w:t>Meeting #</w:t>
      </w:r>
      <w:r>
        <w:rPr>
          <w:b/>
        </w:rPr>
        <w:t>2: Problems and Risk Assessment Meeting</w:t>
      </w:r>
    </w:p>
    <w:p w14:paraId="406A0C7D" w14:textId="3EC6709F" w:rsidR="00D42762" w:rsidRPr="00D42762" w:rsidRDefault="00E858A7" w:rsidP="00D42762">
      <w:pPr>
        <w:jc w:val="center"/>
        <w:rPr>
          <w:b/>
        </w:rPr>
      </w:pPr>
      <w:r>
        <w:rPr>
          <w:b/>
        </w:rPr>
        <w:t xml:space="preserve">June </w:t>
      </w:r>
      <w:r w:rsidR="00646F0E">
        <w:rPr>
          <w:b/>
        </w:rPr>
        <w:t>25</w:t>
      </w:r>
      <w:r>
        <w:rPr>
          <w:b/>
        </w:rPr>
        <w:t>, 2020</w:t>
      </w:r>
      <w:r w:rsidR="00D42762" w:rsidRPr="00D42762">
        <w:rPr>
          <w:b/>
        </w:rPr>
        <w:t xml:space="preserve">, </w:t>
      </w:r>
      <w:r w:rsidR="004A119A">
        <w:rPr>
          <w:b/>
        </w:rPr>
        <w:t>2</w:t>
      </w:r>
      <w:r w:rsidR="00D42762" w:rsidRPr="00D42762">
        <w:rPr>
          <w:b/>
        </w:rPr>
        <w:t xml:space="preserve">:00PM to </w:t>
      </w:r>
      <w:r w:rsidR="004A119A">
        <w:rPr>
          <w:b/>
        </w:rPr>
        <w:t>4</w:t>
      </w:r>
      <w:r w:rsidR="00D42762" w:rsidRPr="00D42762">
        <w:rPr>
          <w:b/>
        </w:rPr>
        <w:t>:00PM</w:t>
      </w:r>
    </w:p>
    <w:p w14:paraId="7FF3C38C" w14:textId="7AE9CBDA" w:rsidR="009A5108" w:rsidRPr="004A119A" w:rsidRDefault="00646F0E" w:rsidP="004A119A">
      <w:pPr>
        <w:jc w:val="center"/>
        <w:rPr>
          <w:b/>
        </w:rPr>
      </w:pPr>
      <w:r>
        <w:rPr>
          <w:b/>
        </w:rPr>
        <w:t>WebEx Meeting</w:t>
      </w:r>
    </w:p>
    <w:p w14:paraId="2B6D0A9F" w14:textId="4042F171" w:rsidR="00336E6F" w:rsidRDefault="00E858A7" w:rsidP="00FA321D">
      <w:r>
        <w:t>Margaret Walton</w:t>
      </w:r>
      <w:r w:rsidR="00FA321D">
        <w:t xml:space="preserve">, Project Manager for the consultant, Atkins </w:t>
      </w:r>
      <w:r w:rsidR="00646F0E">
        <w:t xml:space="preserve">kicked off the meeting and began with </w:t>
      </w:r>
      <w:r w:rsidR="00336E6F">
        <w:t>introductions of the committee and any new members and discussed the agenda.</w:t>
      </w:r>
    </w:p>
    <w:p w14:paraId="7668EC88" w14:textId="022D6CD5" w:rsidR="00336E6F" w:rsidRDefault="00336E6F" w:rsidP="00FA321D">
      <w:r>
        <w:t>Ms. Walton began the meeting by providing a recap of the project thus far for the entire committee stating that the committee reviewed the mitigation planning process, addressed the existing hazards in the plan, collectively reviewed the capability assessment, and spent some time examining the locations of flood risk in the City. She also asked that the committee push</w:t>
      </w:r>
      <w:r w:rsidR="004D1F5A">
        <w:t xml:space="preserve"> out the public participation survey more if possible.</w:t>
      </w:r>
    </w:p>
    <w:p w14:paraId="23B4C73A" w14:textId="4153BC58" w:rsidR="004D1F5A" w:rsidRDefault="004D1F5A" w:rsidP="00FA321D">
      <w:bookmarkStart w:id="0" w:name="_GoBack"/>
      <w:bookmarkEnd w:id="0"/>
      <w:r w:rsidRPr="00C25356">
        <w:t>Ms. Walton then began the risk assessment findings by mentioning the hazards that were discussed for addition to the hazard list. She explained th</w:t>
      </w:r>
      <w:r w:rsidR="00390C2F" w:rsidRPr="00C25356">
        <w:t>at given</w:t>
      </w:r>
      <w:r w:rsidR="00390C2F">
        <w:t xml:space="preserve"> the current situation in our world that we should look to add pandemic/infectious disease, mass casualty with large gatherings, and extreme heat as potential hazards to the existing list. Nor’easter was discussed as a lower risk as well as the potential process of developing a THIRA. At that time, Bruce Arnel, shared that he has received a grant for the THIRA and has also completed other annexes to support this effort such a COOP</w:t>
      </w:r>
      <w:r w:rsidR="00EB325C">
        <w:t>, extreme heat, and severe weather.</w:t>
      </w:r>
    </w:p>
    <w:p w14:paraId="6AF04F3B" w14:textId="3DB0E107" w:rsidR="00EB325C" w:rsidRDefault="00EB325C" w:rsidP="00FA321D">
      <w:r>
        <w:t>Ms. Walton then reviewed the current Hazard Profiles for the following hazards:</w:t>
      </w:r>
    </w:p>
    <w:p w14:paraId="08172854" w14:textId="77777777" w:rsidR="00EB325C" w:rsidRDefault="00EB325C" w:rsidP="00EB325C">
      <w:pPr>
        <w:pStyle w:val="ListParagraph"/>
        <w:numPr>
          <w:ilvl w:val="2"/>
          <w:numId w:val="8"/>
        </w:numPr>
        <w:spacing w:after="160" w:line="259" w:lineRule="auto"/>
        <w:jc w:val="left"/>
      </w:pPr>
      <w:r>
        <w:t>Drought</w:t>
      </w:r>
    </w:p>
    <w:p w14:paraId="7B72CD45" w14:textId="77777777" w:rsidR="00EB325C" w:rsidRDefault="00EB325C" w:rsidP="00EB325C">
      <w:pPr>
        <w:pStyle w:val="ListParagraph"/>
        <w:numPr>
          <w:ilvl w:val="2"/>
          <w:numId w:val="8"/>
        </w:numPr>
        <w:spacing w:after="160" w:line="259" w:lineRule="auto"/>
        <w:jc w:val="left"/>
      </w:pPr>
      <w:r>
        <w:t>Hailstorm</w:t>
      </w:r>
    </w:p>
    <w:p w14:paraId="7E39B717" w14:textId="77777777" w:rsidR="00EB325C" w:rsidRDefault="00EB325C" w:rsidP="00EB325C">
      <w:pPr>
        <w:pStyle w:val="ListParagraph"/>
        <w:numPr>
          <w:ilvl w:val="2"/>
          <w:numId w:val="8"/>
        </w:numPr>
        <w:spacing w:after="160" w:line="259" w:lineRule="auto"/>
        <w:jc w:val="left"/>
      </w:pPr>
      <w:r>
        <w:t>Ice Storm</w:t>
      </w:r>
    </w:p>
    <w:p w14:paraId="0731E445" w14:textId="77777777" w:rsidR="00EB325C" w:rsidRDefault="00EB325C" w:rsidP="00EB325C">
      <w:pPr>
        <w:pStyle w:val="ListParagraph"/>
        <w:numPr>
          <w:ilvl w:val="2"/>
          <w:numId w:val="8"/>
        </w:numPr>
        <w:spacing w:after="160" w:line="259" w:lineRule="auto"/>
        <w:jc w:val="left"/>
      </w:pPr>
      <w:r>
        <w:t>Lightning</w:t>
      </w:r>
    </w:p>
    <w:p w14:paraId="200EE8BC" w14:textId="77777777" w:rsidR="00EB325C" w:rsidRDefault="00EB325C" w:rsidP="00EB325C">
      <w:pPr>
        <w:pStyle w:val="ListParagraph"/>
        <w:numPr>
          <w:ilvl w:val="2"/>
          <w:numId w:val="8"/>
        </w:numPr>
        <w:spacing w:after="160" w:line="259" w:lineRule="auto"/>
        <w:jc w:val="left"/>
      </w:pPr>
      <w:r>
        <w:t>Nor’easter</w:t>
      </w:r>
    </w:p>
    <w:p w14:paraId="77033A94" w14:textId="77777777" w:rsidR="00EB325C" w:rsidRDefault="00EB325C" w:rsidP="00EB325C">
      <w:pPr>
        <w:pStyle w:val="ListParagraph"/>
        <w:numPr>
          <w:ilvl w:val="2"/>
          <w:numId w:val="8"/>
        </w:numPr>
        <w:spacing w:after="160" w:line="259" w:lineRule="auto"/>
        <w:jc w:val="left"/>
      </w:pPr>
      <w:r>
        <w:t>Wind Events</w:t>
      </w:r>
    </w:p>
    <w:p w14:paraId="51EB2824" w14:textId="77777777" w:rsidR="00EB325C" w:rsidRDefault="00EB325C" w:rsidP="00EB325C">
      <w:pPr>
        <w:pStyle w:val="ListParagraph"/>
        <w:numPr>
          <w:ilvl w:val="2"/>
          <w:numId w:val="8"/>
        </w:numPr>
        <w:spacing w:after="160" w:line="259" w:lineRule="auto"/>
        <w:jc w:val="left"/>
      </w:pPr>
      <w:r>
        <w:t>Tornado/Waterspout</w:t>
      </w:r>
    </w:p>
    <w:p w14:paraId="456FC7F7" w14:textId="77777777" w:rsidR="00EB325C" w:rsidRDefault="00EB325C" w:rsidP="00EB325C">
      <w:pPr>
        <w:pStyle w:val="ListParagraph"/>
        <w:numPr>
          <w:ilvl w:val="2"/>
          <w:numId w:val="8"/>
        </w:numPr>
        <w:spacing w:after="160" w:line="259" w:lineRule="auto"/>
        <w:jc w:val="left"/>
      </w:pPr>
      <w:r>
        <w:t>Tropical Storm System/Hurricane</w:t>
      </w:r>
    </w:p>
    <w:p w14:paraId="6C57353B" w14:textId="77777777" w:rsidR="00EB325C" w:rsidRDefault="00EB325C" w:rsidP="00EB325C">
      <w:pPr>
        <w:pStyle w:val="ListParagraph"/>
        <w:numPr>
          <w:ilvl w:val="2"/>
          <w:numId w:val="8"/>
        </w:numPr>
        <w:spacing w:after="160" w:line="259" w:lineRule="auto"/>
        <w:jc w:val="left"/>
      </w:pPr>
      <w:r>
        <w:t>Earthquake</w:t>
      </w:r>
    </w:p>
    <w:p w14:paraId="68A204DA" w14:textId="77777777" w:rsidR="00EB325C" w:rsidRDefault="00EB325C" w:rsidP="00EB325C">
      <w:pPr>
        <w:pStyle w:val="ListParagraph"/>
        <w:numPr>
          <w:ilvl w:val="2"/>
          <w:numId w:val="8"/>
        </w:numPr>
        <w:spacing w:after="160" w:line="259" w:lineRule="auto"/>
        <w:jc w:val="left"/>
      </w:pPr>
      <w:r>
        <w:t>Tidal Wave/Tsunami</w:t>
      </w:r>
    </w:p>
    <w:p w14:paraId="2AA1191B" w14:textId="77777777" w:rsidR="00EB325C" w:rsidRDefault="00EB325C" w:rsidP="00EB325C">
      <w:pPr>
        <w:pStyle w:val="ListParagraph"/>
        <w:numPr>
          <w:ilvl w:val="2"/>
          <w:numId w:val="8"/>
        </w:numPr>
        <w:spacing w:after="160" w:line="259" w:lineRule="auto"/>
        <w:jc w:val="left"/>
      </w:pPr>
      <w:r>
        <w:t>Erosion</w:t>
      </w:r>
    </w:p>
    <w:p w14:paraId="014CE898" w14:textId="77777777" w:rsidR="00EB325C" w:rsidRDefault="00EB325C" w:rsidP="00EB325C">
      <w:pPr>
        <w:pStyle w:val="ListParagraph"/>
        <w:numPr>
          <w:ilvl w:val="2"/>
          <w:numId w:val="8"/>
        </w:numPr>
        <w:spacing w:after="160" w:line="259" w:lineRule="auto"/>
        <w:jc w:val="left"/>
      </w:pPr>
      <w:r>
        <w:t>Flood</w:t>
      </w:r>
    </w:p>
    <w:p w14:paraId="7E83C324" w14:textId="7299BB61" w:rsidR="00EB325C" w:rsidRDefault="00EB325C" w:rsidP="00EB325C">
      <w:pPr>
        <w:pStyle w:val="ListParagraph"/>
        <w:numPr>
          <w:ilvl w:val="2"/>
          <w:numId w:val="8"/>
        </w:numPr>
        <w:spacing w:after="160" w:line="259" w:lineRule="auto"/>
        <w:jc w:val="left"/>
      </w:pPr>
      <w:r>
        <w:t>Storm Surge</w:t>
      </w:r>
    </w:p>
    <w:p w14:paraId="05BC40E4" w14:textId="77777777" w:rsidR="00EB325C" w:rsidRDefault="00EB325C" w:rsidP="00EB325C">
      <w:pPr>
        <w:pStyle w:val="ListParagraph"/>
        <w:numPr>
          <w:ilvl w:val="2"/>
          <w:numId w:val="8"/>
        </w:numPr>
        <w:spacing w:after="160" w:line="259" w:lineRule="auto"/>
        <w:jc w:val="left"/>
      </w:pPr>
      <w:r>
        <w:t>Sea Level Rise</w:t>
      </w:r>
    </w:p>
    <w:p w14:paraId="2212305D" w14:textId="77777777" w:rsidR="00EB325C" w:rsidRDefault="00EB325C" w:rsidP="00EB325C">
      <w:pPr>
        <w:pStyle w:val="ListParagraph"/>
        <w:numPr>
          <w:ilvl w:val="2"/>
          <w:numId w:val="8"/>
        </w:numPr>
        <w:spacing w:after="160" w:line="259" w:lineRule="auto"/>
        <w:jc w:val="left"/>
      </w:pPr>
      <w:r>
        <w:t>Acts of Terror</w:t>
      </w:r>
    </w:p>
    <w:p w14:paraId="2ED628D7" w14:textId="77777777" w:rsidR="00EB325C" w:rsidRDefault="00EB325C" w:rsidP="00EB325C">
      <w:pPr>
        <w:pStyle w:val="ListParagraph"/>
        <w:numPr>
          <w:ilvl w:val="2"/>
          <w:numId w:val="8"/>
        </w:numPr>
        <w:spacing w:after="160" w:line="259" w:lineRule="auto"/>
        <w:jc w:val="left"/>
      </w:pPr>
      <w:r>
        <w:t>Airplane Crash</w:t>
      </w:r>
    </w:p>
    <w:p w14:paraId="68E99DC3" w14:textId="77777777" w:rsidR="00EB325C" w:rsidRDefault="00EB325C" w:rsidP="00EB325C">
      <w:pPr>
        <w:pStyle w:val="ListParagraph"/>
        <w:numPr>
          <w:ilvl w:val="2"/>
          <w:numId w:val="8"/>
        </w:numPr>
        <w:spacing w:after="160" w:line="259" w:lineRule="auto"/>
        <w:jc w:val="left"/>
      </w:pPr>
      <w:r>
        <w:t>Hazardous Materials Incident</w:t>
      </w:r>
    </w:p>
    <w:p w14:paraId="655643FD" w14:textId="77777777" w:rsidR="00EB325C" w:rsidRDefault="00EB325C" w:rsidP="00EB325C">
      <w:pPr>
        <w:pStyle w:val="ListParagraph"/>
        <w:numPr>
          <w:ilvl w:val="2"/>
          <w:numId w:val="8"/>
        </w:numPr>
        <w:spacing w:after="160" w:line="259" w:lineRule="auto"/>
        <w:jc w:val="left"/>
      </w:pPr>
      <w:r>
        <w:t>Wildfire</w:t>
      </w:r>
    </w:p>
    <w:p w14:paraId="0EB66137" w14:textId="64FC2BA8" w:rsidR="00EB325C" w:rsidRDefault="00915D1E" w:rsidP="00915D1E">
      <w:r>
        <w:lastRenderedPageBreak/>
        <w:t>She explained the categories of the PRI and the level and criteria associated with each category. Following that explanation, Ms. Walton outlined the historical data and probability of each hazard and portrayed the associated hazard maps. Finally, she displayed the hazard ranking table with the scores of each hazard. The hazards were then presented in the tiers of high, moderate, and low risk. Discussion followed on the movement of Acts of Terror should be moved to moderate risk instead of low. The justification was that there w</w:t>
      </w:r>
      <w:r w:rsidR="00FD527A">
        <w:t>ere several events in the area that would have the potential to spur that type of hazard. The Committee also felt as if Sea Level Rise did not lend itself to a real action items so it could be moved to low risk.</w:t>
      </w:r>
    </w:p>
    <w:p w14:paraId="3923B47B" w14:textId="55AC5AC7" w:rsidR="00FD527A" w:rsidRDefault="002A6A16" w:rsidP="00915D1E">
      <w:r>
        <w:t>Next, the committee discussed the current critical facilities</w:t>
      </w:r>
      <w:r w:rsidR="00DB7838">
        <w:t xml:space="preserve"> and potentially reviewing the list collectively. Emily Hardee planned to send Bruce Arnel the list in discussion. The vulnerability of people and property was also discussed.</w:t>
      </w:r>
    </w:p>
    <w:p w14:paraId="50235956" w14:textId="6A3BB079" w:rsidR="00DB7838" w:rsidRDefault="00DB7838" w:rsidP="00915D1E">
      <w:r>
        <w:t>The next activity focused on the flooding sources that were discussed in the last committee meeting.</w:t>
      </w:r>
      <w:r w:rsidR="0074556A">
        <w:t xml:space="preserve"> Some edits were made to the flood sources table that was utilized in the last meeting. Discussed the fact that the EPA areas that were previously identified by the public may not be true problem areas and that the watershed study may be more accurate. Specific locations examined were Seaboard Street and Pine Drive.</w:t>
      </w:r>
    </w:p>
    <w:p w14:paraId="0EEE0859" w14:textId="74B65769" w:rsidR="0074556A" w:rsidRDefault="0074556A" w:rsidP="00915D1E">
      <w:r>
        <w:t xml:space="preserve">The Committee then discussed the Impacts from those flooding sources and specified problem statements surrounding the potential impacts. The activities for the group collectively were focused on floodplain management and ensure that the planning efforts maximize CRS points. </w:t>
      </w:r>
      <w:r w:rsidR="00121C11">
        <w:t>The Committee also conversed over the natural floodplain functions in the City and 4 swash areas were notes but only one has been piped so only three have to been maintained as natural floodplains.</w:t>
      </w:r>
      <w:r w:rsidR="00C25356">
        <w:t xml:space="preserve"> </w:t>
      </w:r>
    </w:p>
    <w:p w14:paraId="12444D16" w14:textId="0F1D4AE9" w:rsidR="00C25356" w:rsidRDefault="00C25356" w:rsidP="00915D1E">
      <w:r>
        <w:t>Ms. Walton then outlined the next steps for completing the sign in online, continuing to assist with data collection and flood source problematic areas. She asked for the Committee to continue to push out the public participation survey as well and shared the plan website. No questions or comments were raised by any of the Committee members. Ms. Walton then stated that the next meeting is planned for August.</w:t>
      </w:r>
    </w:p>
    <w:p w14:paraId="45B594EC" w14:textId="77777777" w:rsidR="00EB325C" w:rsidRDefault="00EB325C" w:rsidP="00FA321D"/>
    <w:p w14:paraId="2E95DA2F" w14:textId="77777777" w:rsidR="00E858A7" w:rsidRDefault="00E858A7" w:rsidP="009A5108"/>
    <w:sectPr w:rsidR="00E8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400"/>
    <w:multiLevelType w:val="hybridMultilevel"/>
    <w:tmpl w:val="3B06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C2C"/>
    <w:multiLevelType w:val="hybridMultilevel"/>
    <w:tmpl w:val="B42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4271"/>
    <w:multiLevelType w:val="hybridMultilevel"/>
    <w:tmpl w:val="6964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A01DB"/>
    <w:multiLevelType w:val="hybridMultilevel"/>
    <w:tmpl w:val="C4DE2668"/>
    <w:lvl w:ilvl="0" w:tplc="C7988800">
      <w:start w:val="1"/>
      <w:numFmt w:val="bullet"/>
      <w:lvlText w:val="•"/>
      <w:lvlJc w:val="left"/>
      <w:pPr>
        <w:tabs>
          <w:tab w:val="num" w:pos="720"/>
        </w:tabs>
        <w:ind w:left="720" w:hanging="360"/>
      </w:pPr>
      <w:rPr>
        <w:rFonts w:ascii="Arial" w:hAnsi="Arial" w:hint="default"/>
      </w:rPr>
    </w:lvl>
    <w:lvl w:ilvl="1" w:tplc="F4EA5A20" w:tentative="1">
      <w:start w:val="1"/>
      <w:numFmt w:val="bullet"/>
      <w:lvlText w:val="•"/>
      <w:lvlJc w:val="left"/>
      <w:pPr>
        <w:tabs>
          <w:tab w:val="num" w:pos="1440"/>
        </w:tabs>
        <w:ind w:left="1440" w:hanging="360"/>
      </w:pPr>
      <w:rPr>
        <w:rFonts w:ascii="Arial" w:hAnsi="Arial" w:hint="default"/>
      </w:rPr>
    </w:lvl>
    <w:lvl w:ilvl="2" w:tplc="CEFEA136" w:tentative="1">
      <w:start w:val="1"/>
      <w:numFmt w:val="bullet"/>
      <w:lvlText w:val="•"/>
      <w:lvlJc w:val="left"/>
      <w:pPr>
        <w:tabs>
          <w:tab w:val="num" w:pos="2160"/>
        </w:tabs>
        <w:ind w:left="2160" w:hanging="360"/>
      </w:pPr>
      <w:rPr>
        <w:rFonts w:ascii="Arial" w:hAnsi="Arial" w:hint="default"/>
      </w:rPr>
    </w:lvl>
    <w:lvl w:ilvl="3" w:tplc="0FD6E7B0" w:tentative="1">
      <w:start w:val="1"/>
      <w:numFmt w:val="bullet"/>
      <w:lvlText w:val="•"/>
      <w:lvlJc w:val="left"/>
      <w:pPr>
        <w:tabs>
          <w:tab w:val="num" w:pos="2880"/>
        </w:tabs>
        <w:ind w:left="2880" w:hanging="360"/>
      </w:pPr>
      <w:rPr>
        <w:rFonts w:ascii="Arial" w:hAnsi="Arial" w:hint="default"/>
      </w:rPr>
    </w:lvl>
    <w:lvl w:ilvl="4" w:tplc="F2123128" w:tentative="1">
      <w:start w:val="1"/>
      <w:numFmt w:val="bullet"/>
      <w:lvlText w:val="•"/>
      <w:lvlJc w:val="left"/>
      <w:pPr>
        <w:tabs>
          <w:tab w:val="num" w:pos="3600"/>
        </w:tabs>
        <w:ind w:left="3600" w:hanging="360"/>
      </w:pPr>
      <w:rPr>
        <w:rFonts w:ascii="Arial" w:hAnsi="Arial" w:hint="default"/>
      </w:rPr>
    </w:lvl>
    <w:lvl w:ilvl="5" w:tplc="17A0DA02" w:tentative="1">
      <w:start w:val="1"/>
      <w:numFmt w:val="bullet"/>
      <w:lvlText w:val="•"/>
      <w:lvlJc w:val="left"/>
      <w:pPr>
        <w:tabs>
          <w:tab w:val="num" w:pos="4320"/>
        </w:tabs>
        <w:ind w:left="4320" w:hanging="360"/>
      </w:pPr>
      <w:rPr>
        <w:rFonts w:ascii="Arial" w:hAnsi="Arial" w:hint="default"/>
      </w:rPr>
    </w:lvl>
    <w:lvl w:ilvl="6" w:tplc="3476104E" w:tentative="1">
      <w:start w:val="1"/>
      <w:numFmt w:val="bullet"/>
      <w:lvlText w:val="•"/>
      <w:lvlJc w:val="left"/>
      <w:pPr>
        <w:tabs>
          <w:tab w:val="num" w:pos="5040"/>
        </w:tabs>
        <w:ind w:left="5040" w:hanging="360"/>
      </w:pPr>
      <w:rPr>
        <w:rFonts w:ascii="Arial" w:hAnsi="Arial" w:hint="default"/>
      </w:rPr>
    </w:lvl>
    <w:lvl w:ilvl="7" w:tplc="EA0EA884" w:tentative="1">
      <w:start w:val="1"/>
      <w:numFmt w:val="bullet"/>
      <w:lvlText w:val="•"/>
      <w:lvlJc w:val="left"/>
      <w:pPr>
        <w:tabs>
          <w:tab w:val="num" w:pos="5760"/>
        </w:tabs>
        <w:ind w:left="5760" w:hanging="360"/>
      </w:pPr>
      <w:rPr>
        <w:rFonts w:ascii="Arial" w:hAnsi="Arial" w:hint="default"/>
      </w:rPr>
    </w:lvl>
    <w:lvl w:ilvl="8" w:tplc="6F544B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717A18"/>
    <w:multiLevelType w:val="hybridMultilevel"/>
    <w:tmpl w:val="87A668E4"/>
    <w:lvl w:ilvl="0" w:tplc="7CD09D20">
      <w:start w:val="1"/>
      <w:numFmt w:val="bullet"/>
      <w:lvlText w:val="•"/>
      <w:lvlJc w:val="left"/>
      <w:pPr>
        <w:tabs>
          <w:tab w:val="num" w:pos="720"/>
        </w:tabs>
        <w:ind w:left="720" w:hanging="360"/>
      </w:pPr>
      <w:rPr>
        <w:rFonts w:ascii="Arial" w:hAnsi="Arial" w:hint="default"/>
      </w:rPr>
    </w:lvl>
    <w:lvl w:ilvl="1" w:tplc="506A7ECE" w:tentative="1">
      <w:start w:val="1"/>
      <w:numFmt w:val="bullet"/>
      <w:lvlText w:val="•"/>
      <w:lvlJc w:val="left"/>
      <w:pPr>
        <w:tabs>
          <w:tab w:val="num" w:pos="1440"/>
        </w:tabs>
        <w:ind w:left="1440" w:hanging="360"/>
      </w:pPr>
      <w:rPr>
        <w:rFonts w:ascii="Arial" w:hAnsi="Arial" w:hint="default"/>
      </w:rPr>
    </w:lvl>
    <w:lvl w:ilvl="2" w:tplc="2190E39E" w:tentative="1">
      <w:start w:val="1"/>
      <w:numFmt w:val="bullet"/>
      <w:lvlText w:val="•"/>
      <w:lvlJc w:val="left"/>
      <w:pPr>
        <w:tabs>
          <w:tab w:val="num" w:pos="2160"/>
        </w:tabs>
        <w:ind w:left="2160" w:hanging="360"/>
      </w:pPr>
      <w:rPr>
        <w:rFonts w:ascii="Arial" w:hAnsi="Arial" w:hint="default"/>
      </w:rPr>
    </w:lvl>
    <w:lvl w:ilvl="3" w:tplc="E8DAA18A" w:tentative="1">
      <w:start w:val="1"/>
      <w:numFmt w:val="bullet"/>
      <w:lvlText w:val="•"/>
      <w:lvlJc w:val="left"/>
      <w:pPr>
        <w:tabs>
          <w:tab w:val="num" w:pos="2880"/>
        </w:tabs>
        <w:ind w:left="2880" w:hanging="360"/>
      </w:pPr>
      <w:rPr>
        <w:rFonts w:ascii="Arial" w:hAnsi="Arial" w:hint="default"/>
      </w:rPr>
    </w:lvl>
    <w:lvl w:ilvl="4" w:tplc="BB34535C" w:tentative="1">
      <w:start w:val="1"/>
      <w:numFmt w:val="bullet"/>
      <w:lvlText w:val="•"/>
      <w:lvlJc w:val="left"/>
      <w:pPr>
        <w:tabs>
          <w:tab w:val="num" w:pos="3600"/>
        </w:tabs>
        <w:ind w:left="3600" w:hanging="360"/>
      </w:pPr>
      <w:rPr>
        <w:rFonts w:ascii="Arial" w:hAnsi="Arial" w:hint="default"/>
      </w:rPr>
    </w:lvl>
    <w:lvl w:ilvl="5" w:tplc="65142B1E" w:tentative="1">
      <w:start w:val="1"/>
      <w:numFmt w:val="bullet"/>
      <w:lvlText w:val="•"/>
      <w:lvlJc w:val="left"/>
      <w:pPr>
        <w:tabs>
          <w:tab w:val="num" w:pos="4320"/>
        </w:tabs>
        <w:ind w:left="4320" w:hanging="360"/>
      </w:pPr>
      <w:rPr>
        <w:rFonts w:ascii="Arial" w:hAnsi="Arial" w:hint="default"/>
      </w:rPr>
    </w:lvl>
    <w:lvl w:ilvl="6" w:tplc="8F3438D2" w:tentative="1">
      <w:start w:val="1"/>
      <w:numFmt w:val="bullet"/>
      <w:lvlText w:val="•"/>
      <w:lvlJc w:val="left"/>
      <w:pPr>
        <w:tabs>
          <w:tab w:val="num" w:pos="5040"/>
        </w:tabs>
        <w:ind w:left="5040" w:hanging="360"/>
      </w:pPr>
      <w:rPr>
        <w:rFonts w:ascii="Arial" w:hAnsi="Arial" w:hint="default"/>
      </w:rPr>
    </w:lvl>
    <w:lvl w:ilvl="7" w:tplc="50F426AA" w:tentative="1">
      <w:start w:val="1"/>
      <w:numFmt w:val="bullet"/>
      <w:lvlText w:val="•"/>
      <w:lvlJc w:val="left"/>
      <w:pPr>
        <w:tabs>
          <w:tab w:val="num" w:pos="5760"/>
        </w:tabs>
        <w:ind w:left="5760" w:hanging="360"/>
      </w:pPr>
      <w:rPr>
        <w:rFonts w:ascii="Arial" w:hAnsi="Arial" w:hint="default"/>
      </w:rPr>
    </w:lvl>
    <w:lvl w:ilvl="8" w:tplc="8A904D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BC5BA5"/>
    <w:multiLevelType w:val="hybridMultilevel"/>
    <w:tmpl w:val="1EE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5506F"/>
    <w:multiLevelType w:val="hybridMultilevel"/>
    <w:tmpl w:val="F748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E22B7"/>
    <w:multiLevelType w:val="hybridMultilevel"/>
    <w:tmpl w:val="400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C9"/>
    <w:rsid w:val="00055783"/>
    <w:rsid w:val="00062C11"/>
    <w:rsid w:val="000C6957"/>
    <w:rsid w:val="00121C11"/>
    <w:rsid w:val="001A08FE"/>
    <w:rsid w:val="001A71B1"/>
    <w:rsid w:val="00250FF6"/>
    <w:rsid w:val="002A6A16"/>
    <w:rsid w:val="002E637B"/>
    <w:rsid w:val="00336E6F"/>
    <w:rsid w:val="00390C2F"/>
    <w:rsid w:val="003A76EE"/>
    <w:rsid w:val="004A119A"/>
    <w:rsid w:val="004D1F5A"/>
    <w:rsid w:val="004D4DD7"/>
    <w:rsid w:val="004E2971"/>
    <w:rsid w:val="00515851"/>
    <w:rsid w:val="00536D0A"/>
    <w:rsid w:val="00646F0E"/>
    <w:rsid w:val="0065149E"/>
    <w:rsid w:val="00655492"/>
    <w:rsid w:val="006B3A5F"/>
    <w:rsid w:val="006F29B5"/>
    <w:rsid w:val="007143AE"/>
    <w:rsid w:val="0074556A"/>
    <w:rsid w:val="00803D56"/>
    <w:rsid w:val="009123F1"/>
    <w:rsid w:val="00915D1E"/>
    <w:rsid w:val="009A5108"/>
    <w:rsid w:val="00A04892"/>
    <w:rsid w:val="00A20FB7"/>
    <w:rsid w:val="00A24D0A"/>
    <w:rsid w:val="00AA6E48"/>
    <w:rsid w:val="00AF6E1F"/>
    <w:rsid w:val="00BC2FCC"/>
    <w:rsid w:val="00C25356"/>
    <w:rsid w:val="00D42762"/>
    <w:rsid w:val="00D80BF1"/>
    <w:rsid w:val="00DB7838"/>
    <w:rsid w:val="00DF6168"/>
    <w:rsid w:val="00DF62FA"/>
    <w:rsid w:val="00E2026C"/>
    <w:rsid w:val="00E858A7"/>
    <w:rsid w:val="00EB325C"/>
    <w:rsid w:val="00FA321D"/>
    <w:rsid w:val="00FC0EC9"/>
    <w:rsid w:val="00FD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F8F9"/>
  <w15:chartTrackingRefBased/>
  <w15:docId w15:val="{6CC3FFB5-4B1D-4AED-BE73-B2B3330A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108"/>
    <w:pPr>
      <w:keepNext/>
      <w:keepLines/>
      <w:spacing w:before="480" w:after="0" w:line="240" w:lineRule="auto"/>
      <w:jc w:val="both"/>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108"/>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9A5108"/>
    <w:pPr>
      <w:spacing w:after="0" w:line="240" w:lineRule="auto"/>
      <w:ind w:left="720"/>
      <w:contextualSpacing/>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6832">
      <w:bodyDiv w:val="1"/>
      <w:marLeft w:val="0"/>
      <w:marRight w:val="0"/>
      <w:marTop w:val="0"/>
      <w:marBottom w:val="0"/>
      <w:divBdr>
        <w:top w:val="none" w:sz="0" w:space="0" w:color="auto"/>
        <w:left w:val="none" w:sz="0" w:space="0" w:color="auto"/>
        <w:bottom w:val="none" w:sz="0" w:space="0" w:color="auto"/>
        <w:right w:val="none" w:sz="0" w:space="0" w:color="auto"/>
      </w:divBdr>
      <w:divsChild>
        <w:div w:id="2081056829">
          <w:marLeft w:val="547"/>
          <w:marRight w:val="0"/>
          <w:marTop w:val="0"/>
          <w:marBottom w:val="160"/>
          <w:divBdr>
            <w:top w:val="none" w:sz="0" w:space="0" w:color="auto"/>
            <w:left w:val="none" w:sz="0" w:space="0" w:color="auto"/>
            <w:bottom w:val="none" w:sz="0" w:space="0" w:color="auto"/>
            <w:right w:val="none" w:sz="0" w:space="0" w:color="auto"/>
          </w:divBdr>
        </w:div>
        <w:div w:id="335622208">
          <w:marLeft w:val="547"/>
          <w:marRight w:val="0"/>
          <w:marTop w:val="0"/>
          <w:marBottom w:val="160"/>
          <w:divBdr>
            <w:top w:val="none" w:sz="0" w:space="0" w:color="auto"/>
            <w:left w:val="none" w:sz="0" w:space="0" w:color="auto"/>
            <w:bottom w:val="none" w:sz="0" w:space="0" w:color="auto"/>
            <w:right w:val="none" w:sz="0" w:space="0" w:color="auto"/>
          </w:divBdr>
        </w:div>
        <w:div w:id="200671737">
          <w:marLeft w:val="547"/>
          <w:marRight w:val="0"/>
          <w:marTop w:val="0"/>
          <w:marBottom w:val="160"/>
          <w:divBdr>
            <w:top w:val="none" w:sz="0" w:space="0" w:color="auto"/>
            <w:left w:val="none" w:sz="0" w:space="0" w:color="auto"/>
            <w:bottom w:val="none" w:sz="0" w:space="0" w:color="auto"/>
            <w:right w:val="none" w:sz="0" w:space="0" w:color="auto"/>
          </w:divBdr>
        </w:div>
        <w:div w:id="912663004">
          <w:marLeft w:val="547"/>
          <w:marRight w:val="0"/>
          <w:marTop w:val="0"/>
          <w:marBottom w:val="160"/>
          <w:divBdr>
            <w:top w:val="none" w:sz="0" w:space="0" w:color="auto"/>
            <w:left w:val="none" w:sz="0" w:space="0" w:color="auto"/>
            <w:bottom w:val="none" w:sz="0" w:space="0" w:color="auto"/>
            <w:right w:val="none" w:sz="0" w:space="0" w:color="auto"/>
          </w:divBdr>
        </w:div>
      </w:divsChild>
    </w:div>
    <w:div w:id="1059128672">
      <w:bodyDiv w:val="1"/>
      <w:marLeft w:val="0"/>
      <w:marRight w:val="0"/>
      <w:marTop w:val="0"/>
      <w:marBottom w:val="0"/>
      <w:divBdr>
        <w:top w:val="none" w:sz="0" w:space="0" w:color="auto"/>
        <w:left w:val="none" w:sz="0" w:space="0" w:color="auto"/>
        <w:bottom w:val="none" w:sz="0" w:space="0" w:color="auto"/>
        <w:right w:val="none" w:sz="0" w:space="0" w:color="auto"/>
      </w:divBdr>
      <w:divsChild>
        <w:div w:id="256715614">
          <w:marLeft w:val="547"/>
          <w:marRight w:val="0"/>
          <w:marTop w:val="0"/>
          <w:marBottom w:val="160"/>
          <w:divBdr>
            <w:top w:val="none" w:sz="0" w:space="0" w:color="auto"/>
            <w:left w:val="none" w:sz="0" w:space="0" w:color="auto"/>
            <w:bottom w:val="none" w:sz="0" w:space="0" w:color="auto"/>
            <w:right w:val="none" w:sz="0" w:space="0" w:color="auto"/>
          </w:divBdr>
        </w:div>
        <w:div w:id="1110515437">
          <w:marLeft w:val="547"/>
          <w:marRight w:val="0"/>
          <w:marTop w:val="0"/>
          <w:marBottom w:val="160"/>
          <w:divBdr>
            <w:top w:val="none" w:sz="0" w:space="0" w:color="auto"/>
            <w:left w:val="none" w:sz="0" w:space="0" w:color="auto"/>
            <w:bottom w:val="none" w:sz="0" w:space="0" w:color="auto"/>
            <w:right w:val="none" w:sz="0" w:space="0" w:color="auto"/>
          </w:divBdr>
        </w:div>
        <w:div w:id="1297687039">
          <w:marLeft w:val="547"/>
          <w:marRight w:val="0"/>
          <w:marTop w:val="0"/>
          <w:marBottom w:val="160"/>
          <w:divBdr>
            <w:top w:val="none" w:sz="0" w:space="0" w:color="auto"/>
            <w:left w:val="none" w:sz="0" w:space="0" w:color="auto"/>
            <w:bottom w:val="none" w:sz="0" w:space="0" w:color="auto"/>
            <w:right w:val="none" w:sz="0" w:space="0" w:color="auto"/>
          </w:divBdr>
        </w:div>
        <w:div w:id="1631397350">
          <w:marLeft w:val="547"/>
          <w:marRight w:val="0"/>
          <w:marTop w:val="0"/>
          <w:marBottom w:val="160"/>
          <w:divBdr>
            <w:top w:val="none" w:sz="0" w:space="0" w:color="auto"/>
            <w:left w:val="none" w:sz="0" w:space="0" w:color="auto"/>
            <w:bottom w:val="none" w:sz="0" w:space="0" w:color="auto"/>
            <w:right w:val="none" w:sz="0" w:space="0" w:color="auto"/>
          </w:divBdr>
        </w:div>
        <w:div w:id="565997710">
          <w:marLeft w:val="547"/>
          <w:marRight w:val="0"/>
          <w:marTop w:val="0"/>
          <w:marBottom w:val="160"/>
          <w:divBdr>
            <w:top w:val="none" w:sz="0" w:space="0" w:color="auto"/>
            <w:left w:val="none" w:sz="0" w:space="0" w:color="auto"/>
            <w:bottom w:val="none" w:sz="0" w:space="0" w:color="auto"/>
            <w:right w:val="none" w:sz="0" w:space="0" w:color="auto"/>
          </w:divBdr>
        </w:div>
        <w:div w:id="1375542225">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Wiedenman, Ryan E</dc:creator>
  <cp:keywords/>
  <dc:description/>
  <cp:lastModifiedBy>Walton, Margaret M</cp:lastModifiedBy>
  <cp:revision>4</cp:revision>
  <dcterms:created xsi:type="dcterms:W3CDTF">2020-07-17T20:55:00Z</dcterms:created>
  <dcterms:modified xsi:type="dcterms:W3CDTF">2020-08-07T20:51:00Z</dcterms:modified>
</cp:coreProperties>
</file>